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1E03" w14:textId="68673386" w:rsidR="005315EF" w:rsidRPr="005315EF" w:rsidRDefault="005268D0" w:rsidP="005315EF">
      <w:pPr>
        <w:spacing w:before="100" w:beforeAutospacing="1" w:after="100" w:afterAutospacing="1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核能科技協進會與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鎮江京口工業園區</w:t>
      </w:r>
      <w:proofErr w:type="gramEnd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交流紀錄</w:t>
      </w:r>
    </w:p>
    <w:p w14:paraId="0A372B11" w14:textId="31CD60B8" w:rsidR="00715AC7" w:rsidRPr="005315EF" w:rsidRDefault="005268D0" w:rsidP="005315EF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315EF">
        <w:rPr>
          <w:rFonts w:ascii="標楷體" w:eastAsia="標楷體" w:hAnsi="標楷體"/>
          <w:color w:val="000000"/>
          <w:sz w:val="28"/>
          <w:szCs w:val="28"/>
        </w:rPr>
        <w:t>2015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5315EF">
        <w:rPr>
          <w:rFonts w:ascii="標楷體" w:eastAsia="標楷體" w:hAnsi="標楷體"/>
          <w:color w:val="000000"/>
          <w:sz w:val="28"/>
          <w:szCs w:val="28"/>
        </w:rPr>
        <w:t>6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5315EF">
        <w:rPr>
          <w:rFonts w:ascii="標楷體" w:eastAsia="標楷體" w:hAnsi="標楷體"/>
          <w:color w:val="000000"/>
          <w:sz w:val="28"/>
          <w:szCs w:val="28"/>
        </w:rPr>
        <w:t>8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日核能科技協進邀集國森企業、泰豐企業、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凱</w:t>
      </w:r>
      <w:proofErr w:type="gramEnd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技股份、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西元資訊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等公司參加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鎮江京口工業園區</w:t>
      </w:r>
      <w:proofErr w:type="gramEnd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裔書記、戴董事長在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臺北</w:t>
      </w:r>
      <w:r>
        <w:rPr>
          <w:rFonts w:ascii="標楷體" w:eastAsia="標楷體" w:hAnsi="標楷體" w:hint="eastAsia"/>
          <w:color w:val="000000"/>
          <w:sz w:val="28"/>
          <w:szCs w:val="28"/>
        </w:rPr>
        <w:t>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華酒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店舉辦之二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岸核科技</w:t>
      </w:r>
      <w:proofErr w:type="gramEnd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產業交流討論會，成功讓與會台灣相關民營企業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認識京口工業園區</w:t>
      </w:r>
      <w:proofErr w:type="gramEnd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的特長與優勢。</w:t>
      </w:r>
      <w:r w:rsidRPr="005315EF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京口工業園區</w:t>
      </w:r>
      <w:proofErr w:type="gramEnd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與會</w:t>
      </w:r>
      <w:r w:rsidRPr="005315EF">
        <w:rPr>
          <w:rFonts w:ascii="標楷體" w:eastAsia="標楷體" w:hAnsi="標楷體" w:hint="eastAsia"/>
          <w:sz w:val="28"/>
          <w:szCs w:val="28"/>
        </w:rPr>
        <w:t>名單如附件一</w:t>
      </w:r>
      <w:r w:rsidRPr="005315EF">
        <w:rPr>
          <w:rFonts w:ascii="標楷體" w:eastAsia="標楷體" w:hAnsi="標楷體"/>
          <w:sz w:val="28"/>
          <w:szCs w:val="28"/>
        </w:rPr>
        <w:t>)</w:t>
      </w:r>
    </w:p>
    <w:p w14:paraId="017BD3B7" w14:textId="51C5986E" w:rsidR="00715AC7" w:rsidRPr="00A05F09" w:rsidRDefault="005268D0" w:rsidP="005315EF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315EF">
        <w:rPr>
          <w:rFonts w:ascii="標楷體" w:eastAsia="標楷體" w:hAnsi="標楷體"/>
          <w:color w:val="000000"/>
          <w:sz w:val="28"/>
          <w:szCs w:val="28"/>
        </w:rPr>
        <w:t>2015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5315EF">
        <w:rPr>
          <w:rFonts w:ascii="標楷體" w:eastAsia="標楷體" w:hAnsi="標楷體"/>
          <w:color w:val="000000"/>
          <w:sz w:val="28"/>
          <w:szCs w:val="28"/>
        </w:rPr>
        <w:t>7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5315EF">
        <w:rPr>
          <w:rFonts w:ascii="標楷體" w:eastAsia="標楷體" w:hAnsi="標楷體"/>
          <w:color w:val="000000"/>
          <w:sz w:val="28"/>
          <w:szCs w:val="28"/>
        </w:rPr>
        <w:t>8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日核能科技協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進會宋執行</w:t>
      </w:r>
      <w:proofErr w:type="gramEnd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長、陳首席顧問、林耿民顧問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與京口區政府夏副區長</w:t>
      </w:r>
      <w:proofErr w:type="gramEnd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proofErr w:type="gramStart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京口核</w:t>
      </w:r>
      <w:proofErr w:type="gramEnd"/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科技產業代表於南港經貿園區餐敘；</w:t>
      </w:r>
      <w:r w:rsidRPr="005315EF">
        <w:rPr>
          <w:rFonts w:ascii="標楷體" w:eastAsia="標楷體" w:hAnsi="標楷體" w:hint="eastAsia"/>
          <w:sz w:val="28"/>
          <w:szCs w:val="28"/>
        </w:rPr>
        <w:t>進一步討論推動兩岸核科技產業發展事宜。</w:t>
      </w:r>
      <w:r w:rsidRPr="005315EF">
        <w:rPr>
          <w:rFonts w:ascii="標楷體" w:eastAsia="標楷體" w:hAnsi="標楷體"/>
          <w:sz w:val="28"/>
          <w:szCs w:val="28"/>
        </w:rPr>
        <w:t>(</w:t>
      </w:r>
      <w:r w:rsidRPr="005315EF">
        <w:rPr>
          <w:rFonts w:ascii="標楷體" w:eastAsia="標楷體" w:hAnsi="標楷體" w:hint="eastAsia"/>
          <w:sz w:val="28"/>
          <w:szCs w:val="28"/>
        </w:rPr>
        <w:t>名單如附件二</w:t>
      </w:r>
      <w:r w:rsidRPr="005315EF">
        <w:rPr>
          <w:rFonts w:ascii="標楷體" w:eastAsia="標楷體" w:hAnsi="標楷體"/>
          <w:sz w:val="28"/>
          <w:szCs w:val="28"/>
        </w:rPr>
        <w:t>)</w:t>
      </w:r>
    </w:p>
    <w:p w14:paraId="0675D13A" w14:textId="0CDBBF4D" w:rsidR="00715AC7" w:rsidRPr="00E15C6D" w:rsidRDefault="005268D0" w:rsidP="00E15C6D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D05C8">
        <w:rPr>
          <w:rFonts w:ascii="標楷體" w:eastAsia="標楷體" w:hAnsi="標楷體" w:hint="eastAsia"/>
          <w:color w:val="000000"/>
          <w:sz w:val="28"/>
          <w:szCs w:val="28"/>
        </w:rPr>
        <w:t>預定</w:t>
      </w:r>
      <w:r>
        <w:rPr>
          <w:rFonts w:ascii="標楷體" w:eastAsia="標楷體" w:hAnsi="標楷體"/>
          <w:color w:val="000000"/>
          <w:sz w:val="28"/>
          <w:szCs w:val="28"/>
        </w:rPr>
        <w:t>2016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ED05C8">
        <w:rPr>
          <w:rFonts w:ascii="標楷體" w:eastAsia="標楷體" w:hAnsi="標楷體"/>
          <w:color w:val="000000"/>
          <w:sz w:val="28"/>
          <w:szCs w:val="28"/>
        </w:rPr>
        <w:t>4</w:t>
      </w:r>
      <w:r w:rsidRPr="00ED05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D05C8">
        <w:rPr>
          <w:rFonts w:ascii="標楷體" w:eastAsia="標楷體" w:hAnsi="標楷體"/>
          <w:color w:val="000000"/>
          <w:sz w:val="28"/>
          <w:szCs w:val="28"/>
        </w:rPr>
        <w:t>25</w:t>
      </w:r>
      <w:r w:rsidRPr="00ED05C8">
        <w:rPr>
          <w:rFonts w:ascii="標楷體" w:eastAsia="標楷體" w:hAnsi="標楷體" w:hint="eastAsia"/>
          <w:color w:val="000000"/>
          <w:sz w:val="28"/>
          <w:szCs w:val="28"/>
        </w:rPr>
        <w:t>日上午由陳高級顧問於本</w:t>
      </w:r>
      <w:r w:rsidRPr="005315EF">
        <w:rPr>
          <w:rFonts w:ascii="標楷體" w:eastAsia="標楷體" w:hAnsi="標楷體" w:hint="eastAsia"/>
          <w:color w:val="000000"/>
          <w:sz w:val="28"/>
          <w:szCs w:val="28"/>
        </w:rPr>
        <w:t>協進會</w:t>
      </w:r>
      <w:r w:rsidRPr="00ED05C8">
        <w:rPr>
          <w:rFonts w:ascii="標楷體" w:eastAsia="標楷體" w:hAnsi="標楷體" w:hint="eastAsia"/>
          <w:color w:val="000000"/>
          <w:sz w:val="28"/>
          <w:szCs w:val="28"/>
        </w:rPr>
        <w:t>主持與江蘇省鎮江</w:t>
      </w:r>
      <w:proofErr w:type="gramStart"/>
      <w:r w:rsidRPr="00ED05C8">
        <w:rPr>
          <w:rFonts w:ascii="標楷體" w:eastAsia="標楷體" w:hAnsi="標楷體" w:hint="eastAsia"/>
          <w:color w:val="000000"/>
          <w:sz w:val="28"/>
          <w:szCs w:val="28"/>
        </w:rPr>
        <w:t>市京口</w:t>
      </w:r>
      <w:proofErr w:type="gramEnd"/>
      <w:r w:rsidRPr="00ED05C8">
        <w:rPr>
          <w:rFonts w:ascii="標楷體" w:eastAsia="標楷體" w:hAnsi="標楷體" w:hint="eastAsia"/>
          <w:color w:val="000000"/>
          <w:sz w:val="28"/>
          <w:szCs w:val="28"/>
        </w:rPr>
        <w:t>區人民政府區長黃萬榮同志等之交流討論會，出席者預計有；陳首席顧問、林顧問、泰豐貿易公司徐總經理、益鼎公司主管，</w:t>
      </w:r>
      <w:r w:rsidRPr="00961FE8">
        <w:rPr>
          <w:rFonts w:ascii="標楷體" w:eastAsia="標楷體" w:hAnsi="標楷體" w:hint="eastAsia"/>
          <w:sz w:val="28"/>
          <w:szCs w:val="28"/>
        </w:rPr>
        <w:t>西元資訊公司，</w:t>
      </w:r>
      <w:r w:rsidRPr="00ED05C8">
        <w:rPr>
          <w:rFonts w:ascii="標楷體" w:eastAsia="標楷體" w:hAnsi="標楷體" w:hint="eastAsia"/>
          <w:color w:val="000000"/>
          <w:sz w:val="28"/>
          <w:szCs w:val="28"/>
        </w:rPr>
        <w:t>國森企業協調中，</w:t>
      </w:r>
      <w:proofErr w:type="gramStart"/>
      <w:r w:rsidRPr="00ED05C8">
        <w:rPr>
          <w:rFonts w:ascii="標楷體" w:eastAsia="標楷體" w:hAnsi="標楷體" w:hint="eastAsia"/>
          <w:color w:val="000000"/>
          <w:sz w:val="28"/>
          <w:szCs w:val="28"/>
        </w:rPr>
        <w:t>凱</w:t>
      </w:r>
      <w:proofErr w:type="gramEnd"/>
      <w:r w:rsidRPr="00ED05C8">
        <w:rPr>
          <w:rFonts w:ascii="標楷體" w:eastAsia="標楷體" w:hAnsi="標楷體" w:hint="eastAsia"/>
          <w:color w:val="000000"/>
          <w:sz w:val="28"/>
          <w:szCs w:val="28"/>
        </w:rPr>
        <w:t>技公司黃董事長因行程關係將另擇期親自與貴代表團聯繫；</w:t>
      </w:r>
      <w:r w:rsidRPr="005315E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315EF">
        <w:rPr>
          <w:rFonts w:ascii="標楷體" w:eastAsia="標楷體" w:hAnsi="標楷體"/>
          <w:sz w:val="28"/>
          <w:szCs w:val="28"/>
        </w:rPr>
        <w:t>(</w:t>
      </w:r>
      <w:r w:rsidRPr="005315EF">
        <w:rPr>
          <w:rFonts w:ascii="標楷體" w:eastAsia="標楷體" w:hAnsi="標楷體" w:hint="eastAsia"/>
          <w:sz w:val="28"/>
          <w:szCs w:val="28"/>
        </w:rPr>
        <w:t>名單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5315EF">
        <w:rPr>
          <w:rFonts w:ascii="標楷體" w:eastAsia="標楷體" w:hAnsi="標楷體" w:hint="eastAsia"/>
          <w:sz w:val="28"/>
          <w:szCs w:val="28"/>
        </w:rPr>
        <w:t>附</w:t>
      </w:r>
      <w:r w:rsidRPr="005315EF">
        <w:rPr>
          <w:rFonts w:ascii="標楷體" w:eastAsia="標楷體" w:hAnsi="標楷體"/>
          <w:sz w:val="28"/>
          <w:szCs w:val="28"/>
        </w:rPr>
        <w:t>)</w:t>
      </w:r>
      <w:bookmarkEnd w:id="0"/>
    </w:p>
    <w:sectPr w:rsidR="00715AC7" w:rsidRPr="00E15C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85CD" w14:textId="77777777" w:rsidR="00075764" w:rsidRDefault="00075764" w:rsidP="00DF7520">
      <w:r>
        <w:separator/>
      </w:r>
    </w:p>
  </w:endnote>
  <w:endnote w:type="continuationSeparator" w:id="0">
    <w:p w14:paraId="0EF59ABF" w14:textId="77777777" w:rsidR="00075764" w:rsidRDefault="00075764" w:rsidP="00DF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D771" w14:textId="77777777" w:rsidR="00075764" w:rsidRDefault="00075764" w:rsidP="00DF7520">
      <w:r>
        <w:separator/>
      </w:r>
    </w:p>
  </w:footnote>
  <w:footnote w:type="continuationSeparator" w:id="0">
    <w:p w14:paraId="7A1ED1EE" w14:textId="77777777" w:rsidR="00075764" w:rsidRDefault="00075764" w:rsidP="00DF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B69A2"/>
    <w:multiLevelType w:val="hybridMultilevel"/>
    <w:tmpl w:val="FE06D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C7"/>
    <w:rsid w:val="00075764"/>
    <w:rsid w:val="0012122B"/>
    <w:rsid w:val="005268D0"/>
    <w:rsid w:val="005315EF"/>
    <w:rsid w:val="00715AC7"/>
    <w:rsid w:val="009002AD"/>
    <w:rsid w:val="00961FE8"/>
    <w:rsid w:val="00997AAA"/>
    <w:rsid w:val="00A05F09"/>
    <w:rsid w:val="00B2142B"/>
    <w:rsid w:val="00DF7520"/>
    <w:rsid w:val="00E15C6D"/>
    <w:rsid w:val="00E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9E3C"/>
  <w15:chartTrackingRefBased/>
  <w15:docId w15:val="{6F5FD7CF-CAD6-4DC6-935C-77C030A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AC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7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7520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7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7520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楊世如</dc:creator>
  <cp:keywords/>
  <dc:description/>
  <cp:lastModifiedBy>耿民 林</cp:lastModifiedBy>
  <cp:revision>6</cp:revision>
  <cp:lastPrinted>2016-04-19T06:31:00Z</cp:lastPrinted>
  <dcterms:created xsi:type="dcterms:W3CDTF">2016-04-18T07:40:00Z</dcterms:created>
  <dcterms:modified xsi:type="dcterms:W3CDTF">2020-04-14T06:23:00Z</dcterms:modified>
</cp:coreProperties>
</file>